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31.2" w:lineRule="auto"/>
        <w:jc w:val="center"/>
        <w:rPr>
          <w:rFonts w:ascii="Arial" w:cs="Arial" w:eastAsia="Arial" w:hAnsi="Arial"/>
          <w:b w:val="1"/>
        </w:rPr>
      </w:pPr>
      <w:r w:rsidDel="00000000" w:rsidR="00000000" w:rsidRPr="00000000">
        <w:rPr>
          <w:rFonts w:ascii="Arial" w:cs="Arial" w:eastAsia="Arial" w:hAnsi="Arial"/>
          <w:b w:val="1"/>
          <w:rtl w:val="0"/>
        </w:rPr>
        <w:t xml:space="preserve">ANA PATY PERALTA ESCRIBE UNA NUEVA PÁGINA EN LA HISTORIA DEL DEPORTE</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spacing w:line="331.2"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Inaugura el proceso de visorías para becas en el TENPLE Sport Center en Madrid, España.</w:t>
      </w:r>
    </w:p>
    <w:p w:rsidR="00000000" w:rsidDel="00000000" w:rsidP="00000000" w:rsidRDefault="00000000" w:rsidRPr="00000000" w14:paraId="00000004">
      <w:pPr>
        <w:numPr>
          <w:ilvl w:val="0"/>
          <w:numId w:val="1"/>
        </w:numPr>
        <w:spacing w:line="331.2"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Más de 600 cancunenses se sumaron a esta convocatoria </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31.2" w:lineRule="auto"/>
        <w:jc w:val="both"/>
        <w:rPr>
          <w:rFonts w:ascii="Arial" w:cs="Arial" w:eastAsia="Arial" w:hAnsi="Arial"/>
        </w:rPr>
      </w:pPr>
      <w:r w:rsidDel="00000000" w:rsidR="00000000" w:rsidRPr="00000000">
        <w:rPr>
          <w:rFonts w:ascii="Arial" w:cs="Arial" w:eastAsia="Arial" w:hAnsi="Arial"/>
          <w:b w:val="1"/>
          <w:rtl w:val="0"/>
        </w:rPr>
        <w:t xml:space="preserve">Cancún, Q. R., a 10 de mayo de 2025.-</w:t>
      </w:r>
      <w:r w:rsidDel="00000000" w:rsidR="00000000" w:rsidRPr="00000000">
        <w:rPr>
          <w:rFonts w:ascii="Arial" w:cs="Arial" w:eastAsia="Arial" w:hAnsi="Arial"/>
          <w:rtl w:val="0"/>
        </w:rPr>
        <w:t xml:space="preserve"> “El deporte ha sido, es y seguirá siendo una herramienta poderosa de transformación, porque no solamente forma atletas sino líderes, personas resilientes y jóvenes con propósito”, enfatizó la Presidenta Municipal, Ana Paty Peralta, al inaugurar el proceso de visorías para acceder al campamento de alto nivel y rendimiento en el TENPLE Sport Center en Madrid, España.</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31.2" w:lineRule="auto"/>
        <w:jc w:val="both"/>
        <w:rPr>
          <w:rFonts w:ascii="Arial" w:cs="Arial" w:eastAsia="Arial" w:hAnsi="Arial"/>
        </w:rPr>
      </w:pPr>
      <w:r w:rsidDel="00000000" w:rsidR="00000000" w:rsidRPr="00000000">
        <w:rPr>
          <w:rFonts w:ascii="Arial" w:cs="Arial" w:eastAsia="Arial" w:hAnsi="Arial"/>
          <w:rtl w:val="0"/>
        </w:rPr>
        <w:t xml:space="preserve">Ante cientos de atletas, padres de familia y entrenadores que se dieron cita en las canchas de la Guillermo Cañedo de la Supermanzana 21, la Alcaldesa reafirmó su compromiso con el impulso al deporte y de abrir puertas ante los escenarios del mundo para que el talento cancunense sea reconocido y se desarrolle en los ámbitos deportivos.</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331.2" w:lineRule="auto"/>
        <w:jc w:val="both"/>
        <w:rPr>
          <w:rFonts w:ascii="Arial" w:cs="Arial" w:eastAsia="Arial" w:hAnsi="Arial"/>
        </w:rPr>
      </w:pPr>
      <w:r w:rsidDel="00000000" w:rsidR="00000000" w:rsidRPr="00000000">
        <w:rPr>
          <w:rFonts w:ascii="Arial" w:cs="Arial" w:eastAsia="Arial" w:hAnsi="Arial"/>
          <w:rtl w:val="0"/>
        </w:rPr>
        <w:t xml:space="preserve">Por su parte, el presidente de la Comisión del Deporte de Quintana Roo, Jacobo Arzate Hop, en representación de Gobernadora Mara Lezama Espinosa, expresó su total respaldo de seguir haciendo equipo con el municipio y las instituciones privadas para que los cancunenses y quintanarroenses tengan las mejores oportunidades de salir adelante.</w:t>
      </w:r>
    </w:p>
    <w:p w:rsidR="00000000" w:rsidDel="00000000" w:rsidP="00000000" w:rsidRDefault="00000000" w:rsidRPr="00000000" w14:paraId="0000000B">
      <w:pPr>
        <w:spacing w:line="331.2"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line="331.2" w:lineRule="auto"/>
        <w:jc w:val="both"/>
        <w:rPr>
          <w:rFonts w:ascii="Arial" w:cs="Arial" w:eastAsia="Arial" w:hAnsi="Arial"/>
        </w:rPr>
      </w:pPr>
      <w:r w:rsidDel="00000000" w:rsidR="00000000" w:rsidRPr="00000000">
        <w:rPr>
          <w:rFonts w:ascii="Arial" w:cs="Arial" w:eastAsia="Arial" w:hAnsi="Arial"/>
          <w:rtl w:val="0"/>
        </w:rPr>
        <w:t xml:space="preserve">A su vez, el secretario municipal de Turismo, Juan Pablo de Zulueta, recordó que esta alianza se concretó en la Feria Internacional de Turismo (FITUR) 2025, destacando que el propósito de participar en estos eventos internacionales es atraer inversiones y oportunidades que beneficien a la ciudad y mejoren la vida de sus ciudadanos.</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331.2" w:lineRule="auto"/>
        <w:jc w:val="both"/>
        <w:rPr>
          <w:rFonts w:ascii="Arial" w:cs="Arial" w:eastAsia="Arial" w:hAnsi="Arial"/>
        </w:rPr>
      </w:pPr>
      <w:r w:rsidDel="00000000" w:rsidR="00000000" w:rsidRPr="00000000">
        <w:rPr>
          <w:rFonts w:ascii="Arial" w:cs="Arial" w:eastAsia="Arial" w:hAnsi="Arial"/>
          <w:rtl w:val="0"/>
        </w:rPr>
        <w:t xml:space="preserve">Luego de las palabras del presídium, Ana Paty Peralta, junto a al Founder partner &amp; CEO de T3n Sport &amp; Investment, Kiyomi Cerezo y a las regidoras de la Comisión de Turismo, Ecología y Medio Ambiente, Ivette Lorena Manjarrez Cardona; y de la Comisión de Educación, Cultura y Deporte, Silvana Guadalupe Córdova Uicab, signaron el convenio que beneficiará a 24 cancunenses.</w:t>
      </w:r>
    </w:p>
    <w:p w:rsidR="00000000" w:rsidDel="00000000" w:rsidP="00000000" w:rsidRDefault="00000000" w:rsidRPr="00000000" w14:paraId="0000000F">
      <w:pPr>
        <w:spacing w:line="331.2"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line="331.2" w:lineRule="auto"/>
        <w:jc w:val="both"/>
        <w:rPr>
          <w:rFonts w:ascii="Arial" w:cs="Arial" w:eastAsia="Arial" w:hAnsi="Arial"/>
        </w:rPr>
      </w:pPr>
      <w:r w:rsidDel="00000000" w:rsidR="00000000" w:rsidRPr="00000000">
        <w:rPr>
          <w:rFonts w:ascii="Arial" w:cs="Arial" w:eastAsia="Arial" w:hAnsi="Arial"/>
          <w:rtl w:val="0"/>
        </w:rPr>
        <w:t xml:space="preserve">Tras esta acción, las autoridades realizaron un tiro penalti, marcando el inicio oficial de estas visorías que serán supervisadas por el equipo español, este sábado 10 y domingo 11 de mayo, en las canchas de la Supermanzana 21 para la disciplina de fútbol y en el Kuchil Baxal para basquetbol.</w:t>
      </w:r>
    </w:p>
    <w:p w:rsidR="00000000" w:rsidDel="00000000" w:rsidP="00000000" w:rsidRDefault="00000000" w:rsidRPr="00000000" w14:paraId="00000011">
      <w:pPr>
        <w:spacing w:line="331.2"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line="331.2" w:lineRule="auto"/>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3">
      <w:pPr>
        <w:spacing w:line="331.2" w:lineRule="auto"/>
        <w:jc w:val="center"/>
        <w:rPr>
          <w:rFonts w:ascii="Arial" w:cs="Arial" w:eastAsia="Arial" w:hAnsi="Arial"/>
          <w:b w:val="1"/>
        </w:rPr>
      </w:pPr>
      <w:r w:rsidDel="00000000" w:rsidR="00000000" w:rsidRPr="00000000">
        <w:rPr>
          <w:rFonts w:ascii="Arial" w:cs="Arial" w:eastAsia="Arial" w:hAnsi="Arial"/>
          <w:b w:val="1"/>
          <w:rtl w:val="0"/>
        </w:rPr>
        <w:t xml:space="preserve">COMPLEMENTO INFORMATIVO</w:t>
      </w:r>
    </w:p>
    <w:p w:rsidR="00000000" w:rsidDel="00000000" w:rsidP="00000000" w:rsidRDefault="00000000" w:rsidRPr="00000000" w14:paraId="0000001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line="331.2" w:lineRule="auto"/>
        <w:jc w:val="both"/>
        <w:rPr>
          <w:rFonts w:ascii="Arial" w:cs="Arial" w:eastAsia="Arial" w:hAnsi="Arial"/>
        </w:rPr>
      </w:pPr>
      <w:r w:rsidDel="00000000" w:rsidR="00000000" w:rsidRPr="00000000">
        <w:rPr>
          <w:rFonts w:ascii="Arial" w:cs="Arial" w:eastAsia="Arial" w:hAnsi="Arial"/>
          <w:b w:val="1"/>
          <w:rtl w:val="0"/>
        </w:rPr>
        <w:t xml:space="preserve">CONTEXTO: </w:t>
      </w:r>
      <w:r w:rsidDel="00000000" w:rsidR="00000000" w:rsidRPr="00000000">
        <w:rPr>
          <w:rFonts w:ascii="Arial" w:cs="Arial" w:eastAsia="Arial" w:hAnsi="Arial"/>
          <w:rtl w:val="0"/>
        </w:rPr>
        <w:t xml:space="preserve">La beca deportiva de los 24 atletas que resulten seleccionados incluye vuelo redondo, hospedaje, alimentos y entrenamiento con expertos en su disciplina</w:t>
      </w:r>
    </w:p>
    <w:p w:rsidR="00000000" w:rsidDel="00000000" w:rsidP="00000000" w:rsidRDefault="00000000" w:rsidRPr="00000000" w14:paraId="0000001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856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